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Підготовлено Офісом з підтримки змін у системі Міністерства оборони України </w:t>
      </w:r>
    </w:p>
    <w:p w:rsidR="00000000" w:rsidDel="00000000" w:rsidP="00000000" w:rsidRDefault="00000000" w:rsidRPr="00000000" w14:paraId="00000002">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 співпраці з Проєктом реформи оборонних закупівель за підтримки Міністерства оборони Великої Британії </w:t>
      </w:r>
    </w:p>
    <w:p w:rsidR="00000000" w:rsidDel="00000000" w:rsidP="00000000" w:rsidRDefault="00000000" w:rsidRPr="00000000" w14:paraId="00000003">
      <w:pPr>
        <w:jc w:val="righ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4">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Група розробників: </w:t>
      </w:r>
    </w:p>
    <w:p w:rsidR="00000000" w:rsidDel="00000000" w:rsidP="00000000" w:rsidRDefault="00000000" w:rsidRPr="00000000" w14:paraId="00000005">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Євгеній Сільверстов, Неллі Стельмах, Юрій Попик, Олег Блінов</w:t>
      </w:r>
    </w:p>
    <w:p w:rsidR="00000000" w:rsidDel="00000000" w:rsidP="00000000" w:rsidRDefault="00000000" w:rsidRPr="00000000" w14:paraId="00000006">
      <w:pPr>
        <w:jc w:val="righ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7">
      <w:pPr>
        <w:jc w:val="righ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8">
      <w:pPr>
        <w:spacing w:after="240" w:lineRule="auto"/>
        <w:ind w:right="5.669291338583093"/>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524510" cy="666115"/>
            <wp:effectExtent b="0" l="0" r="0" t="0"/>
            <wp:docPr id="102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24510" cy="66611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jc w:val="righ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5.66929133858309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МІНІСТЕРСТВО ОБОРОНИ УКРАЇНИ</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5.669291338583093"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НАКАЗ</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692913385830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5.669291338583093"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КОМАНДИРА ВІЙСЬКОВОЇ ЧАСТИНИ A____</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5.669291338583093"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адміністративно-господарської діяльності)</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692913385830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5.669291338583093"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__.__.2023</w:t>
        <w:tab/>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w:t>
        <w:tab/>
        <w:tab/>
        <w:t xml:space="preserve">                            № ____</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5.6692913385830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3" w:right="5.669291338583093"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w:t>
      </w:r>
      <w:r w:rsidDel="00000000" w:rsidR="00000000" w:rsidRPr="00000000">
        <w:rPr>
          <w:rFonts w:ascii="Times New Roman" w:cs="Times New Roman" w:eastAsia="Times New Roman" w:hAnsi="Times New Roman"/>
          <w:sz w:val="28"/>
          <w:szCs w:val="28"/>
          <w:rtl w:val="0"/>
        </w:rPr>
        <w:t xml:space="preserve">затвердження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порядку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закупівель товарів, робіт і послуг оборонного призначення, що становлять державну таємницю, а також закупівель озброєння, військової та спеціальної техніки, ракет і боєприпасів та їх складових частин, послуг із розроблення, ремонту, модернізації озброєння, військової і спеціальної техніки, боєприпасів та їх складових частин та товарів, робіт і послуг для будівництва військових інженерно-технічних і фортифікаційних споруд</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2074"/>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highlight w:val="white"/>
          <w:rtl w:val="0"/>
        </w:rPr>
        <w:t xml:space="preserve">Відповідно до пунктів 43-49 </w:t>
      </w:r>
      <w:r w:rsidDel="00000000" w:rsidR="00000000" w:rsidRPr="00000000">
        <w:rPr>
          <w:rFonts w:ascii="Times New Roman" w:cs="Times New Roman" w:eastAsia="Times New Roman" w:hAnsi="Times New Roman"/>
          <w:sz w:val="28"/>
          <w:szCs w:val="28"/>
          <w:highlight w:val="white"/>
          <w:rtl w:val="0"/>
        </w:rPr>
        <w:t xml:space="preserve">постанови Кабінету Міністрів України від 11 листопада 2022 року № 1275 </w:t>
      </w:r>
      <w:r w:rsidDel="00000000" w:rsidR="00000000" w:rsidRPr="00000000">
        <w:rPr>
          <w:rFonts w:ascii="Times New Roman" w:cs="Times New Roman" w:eastAsia="Times New Roman" w:hAnsi="Times New Roman"/>
          <w:sz w:val="28"/>
          <w:szCs w:val="28"/>
          <w:highlight w:val="white"/>
          <w:rtl w:val="0"/>
        </w:rPr>
        <w:t xml:space="preserve">(із змінами згідно </w:t>
      </w:r>
      <w:r w:rsidDel="00000000" w:rsidR="00000000" w:rsidRPr="00000000">
        <w:rPr>
          <w:rFonts w:ascii="Times New Roman" w:cs="Times New Roman" w:eastAsia="Times New Roman" w:hAnsi="Times New Roman"/>
          <w:sz w:val="28"/>
          <w:szCs w:val="28"/>
          <w:highlight w:val="white"/>
          <w:rtl w:val="0"/>
        </w:rPr>
        <w:t xml:space="preserve">Постанови Кабінету Міністрів України </w:t>
      </w:r>
      <w:hyperlink r:id="rId8">
        <w:r w:rsidDel="00000000" w:rsidR="00000000" w:rsidRPr="00000000">
          <w:rPr>
            <w:rFonts w:ascii="Times New Roman" w:cs="Times New Roman" w:eastAsia="Times New Roman" w:hAnsi="Times New Roman"/>
            <w:sz w:val="28"/>
            <w:szCs w:val="28"/>
            <w:highlight w:val="white"/>
            <w:rtl w:val="0"/>
          </w:rPr>
          <w:t xml:space="preserve">№ 655 від 07.06.2024</w:t>
        </w:r>
      </w:hyperlink>
      <w:r w:rsidDel="00000000" w:rsidR="00000000" w:rsidRPr="00000000">
        <w:rPr>
          <w:rFonts w:ascii="Times New Roman" w:cs="Times New Roman" w:eastAsia="Times New Roman" w:hAnsi="Times New Roman"/>
          <w:sz w:val="28"/>
          <w:szCs w:val="28"/>
          <w:highlight w:val="white"/>
          <w:rtl w:val="0"/>
        </w:rPr>
        <w:t xml:space="preserve"> року), </w:t>
      </w:r>
      <w:r w:rsidDel="00000000" w:rsidR="00000000" w:rsidRPr="00000000">
        <w:rPr>
          <w:rFonts w:ascii="Times New Roman" w:cs="Times New Roman" w:eastAsia="Times New Roman" w:hAnsi="Times New Roman"/>
          <w:sz w:val="28"/>
          <w:szCs w:val="28"/>
          <w:highlight w:val="white"/>
          <w:rtl w:val="0"/>
        </w:rPr>
        <w:t xml:space="preserve">державні замовники здійснюють закупівлі товарів, робіт і послуг оборонного призначення, що становлять державну таємницю, а також закупівлі озброєння, військової та спеціальної техніки, ракет і боєприпасів та їх складових частин, послуг із розроблення, ремонту, модернізації озброєння, військової і спеціальної техніки, боєприпасів та їх складових частин та товарів, робіт і послуг для будівництва військових інженерно-технічних і фортифікаційних споруд без застосування видів (процедур) закупівель, визначених Законами України </w:t>
      </w:r>
      <w:hyperlink r:id="rId9">
        <w:r w:rsidDel="00000000" w:rsidR="00000000" w:rsidRPr="00000000">
          <w:rPr>
            <w:rFonts w:ascii="Times New Roman" w:cs="Times New Roman" w:eastAsia="Times New Roman" w:hAnsi="Times New Roman"/>
            <w:sz w:val="28"/>
            <w:szCs w:val="28"/>
            <w:highlight w:val="white"/>
            <w:rtl w:val="0"/>
          </w:rPr>
          <w:t xml:space="preserve">“Про оборонні закупівлі”</w:t>
        </w:r>
      </w:hyperlink>
      <w:r w:rsidDel="00000000" w:rsidR="00000000" w:rsidRPr="00000000">
        <w:rPr>
          <w:rFonts w:ascii="Times New Roman" w:cs="Times New Roman" w:eastAsia="Times New Roman" w:hAnsi="Times New Roman"/>
          <w:sz w:val="28"/>
          <w:szCs w:val="28"/>
          <w:highlight w:val="white"/>
          <w:rtl w:val="0"/>
        </w:rPr>
        <w:t xml:space="preserve"> та </w:t>
      </w:r>
      <w:hyperlink r:id="rId10">
        <w:r w:rsidDel="00000000" w:rsidR="00000000" w:rsidRPr="00000000">
          <w:rPr>
            <w:rFonts w:ascii="Times New Roman" w:cs="Times New Roman" w:eastAsia="Times New Roman" w:hAnsi="Times New Roman"/>
            <w:sz w:val="28"/>
            <w:szCs w:val="28"/>
            <w:highlight w:val="white"/>
            <w:rtl w:val="0"/>
          </w:rPr>
          <w:t xml:space="preserve">“Про публічні закупівлі”</w:t>
        </w:r>
      </w:hyperlink>
      <w:r w:rsidDel="00000000" w:rsidR="00000000" w:rsidRPr="00000000">
        <w:rPr>
          <w:rFonts w:ascii="Times New Roman" w:cs="Times New Roman" w:eastAsia="Times New Roman" w:hAnsi="Times New Roman"/>
          <w:sz w:val="28"/>
          <w:szCs w:val="28"/>
          <w:highlight w:val="white"/>
          <w:rtl w:val="0"/>
        </w:rPr>
        <w:t xml:space="preserve">. Порядок проведення таких закупівель, зокрема порядок укладення державних контрактів (договорів), визначається державним замовником.</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вироблення єдиного підходу до укладання договорів та здійснення необхідних дій, після їх укладення,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наказую</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w:t>
      </w:r>
      <w:r w:rsidDel="00000000" w:rsidR="00000000" w:rsidRPr="00000000">
        <w:rPr>
          <w:rFonts w:ascii="Times New Roman" w:cs="Times New Roman" w:eastAsia="Times New Roman" w:hAnsi="Times New Roman"/>
          <w:sz w:val="28"/>
          <w:szCs w:val="28"/>
          <w:highlight w:val="white"/>
          <w:rtl w:val="0"/>
        </w:rPr>
        <w:t xml:space="preserve">. Затвердити Порядок </w:t>
      </w:r>
      <w:r w:rsidDel="00000000" w:rsidR="00000000" w:rsidRPr="00000000">
        <w:rPr>
          <w:rFonts w:ascii="Times New Roman" w:cs="Times New Roman" w:eastAsia="Times New Roman" w:hAnsi="Times New Roman"/>
          <w:sz w:val="28"/>
          <w:szCs w:val="28"/>
          <w:rtl w:val="0"/>
        </w:rPr>
        <w:t xml:space="preserve">проведення </w:t>
      </w:r>
      <w:r w:rsidDel="00000000" w:rsidR="00000000" w:rsidRPr="00000000">
        <w:rPr>
          <w:rFonts w:ascii="Times New Roman" w:cs="Times New Roman" w:eastAsia="Times New Roman" w:hAnsi="Times New Roman"/>
          <w:sz w:val="28"/>
          <w:szCs w:val="28"/>
          <w:rtl w:val="0"/>
        </w:rPr>
        <w:t xml:space="preserve">закупівель товарів, робіт і послуг оборонного призначення, що становлять державну таємницю, а також закупівель озброєння, військової та спеціальної техніки, ракет і боєприпасів та їх складових частин, послуг із розроблення, ремонту, модернізації озброєння, військової і спеціальної техніки, боєприпасів та їх складових частин та товарів, робіт і послуг для будівництва військових інженерно-технічних і фортифікаційних споруд</w:t>
      </w:r>
      <w:r w:rsidDel="00000000" w:rsidR="00000000" w:rsidRPr="00000000">
        <w:rPr>
          <w:rFonts w:ascii="Times New Roman" w:cs="Times New Roman" w:eastAsia="Times New Roman" w:hAnsi="Times New Roman"/>
          <w:sz w:val="28"/>
          <w:szCs w:val="28"/>
          <w:rtl w:val="0"/>
        </w:rPr>
        <w:t xml:space="preserve"> згідно з додатком №1 до цього наказу.</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ab/>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Наказ довести до посадових осіб в частині що їх стосується.</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ab/>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за виконанням наказу залишаю за собою.</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Командир військової частини А0000</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полковник</w:t>
        <w:tab/>
        <w:tab/>
        <w:tab/>
        <w:tab/>
        <w:tab/>
        <w:t xml:space="preserve">__________________</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4818.897637795276"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Додаток №1 до наказу командира в/ч А0000</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4818.897637795276"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4818.897637795276"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ЗАТВЕРДЖЕНО</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4818.897637795276"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наказом командира в/ч А0000 №___ від __.__.2024</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6661.417322834645"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hd w:fill="ffffff" w:val="clear"/>
        <w:tabs>
          <w:tab w:val="left" w:leader="none" w:pos="567"/>
          <w:tab w:val="left" w:leader="none" w:pos="3355"/>
          <w:tab w:val="left" w:leader="none" w:pos="4085"/>
        </w:tabs>
        <w:ind w:right="5.66929133858309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ПОРЯДОК</w:t>
      </w:r>
    </w:p>
    <w:p w:rsidR="00000000" w:rsidDel="00000000" w:rsidP="00000000" w:rsidRDefault="00000000" w:rsidRPr="00000000" w14:paraId="00000029">
      <w:pPr>
        <w:shd w:fill="ffffff" w:val="clear"/>
        <w:tabs>
          <w:tab w:val="left" w:leader="none" w:pos="567"/>
          <w:tab w:val="left" w:leader="none" w:pos="3355"/>
          <w:tab w:val="left" w:leader="none" w:pos="4085"/>
        </w:tabs>
        <w:ind w:right="5.66929133858309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під час дії правового режиму воєнного стану </w:t>
      </w:r>
      <w:r w:rsidDel="00000000" w:rsidR="00000000" w:rsidRPr="00000000">
        <w:rPr>
          <w:rFonts w:ascii="Times New Roman" w:cs="Times New Roman" w:eastAsia="Times New Roman" w:hAnsi="Times New Roman"/>
          <w:sz w:val="28"/>
          <w:szCs w:val="28"/>
          <w:rtl w:val="0"/>
        </w:rPr>
        <w:t xml:space="preserve">закупівель </w:t>
      </w:r>
      <w:r w:rsidDel="00000000" w:rsidR="00000000" w:rsidRPr="00000000">
        <w:rPr>
          <w:rFonts w:ascii="Times New Roman" w:cs="Times New Roman" w:eastAsia="Times New Roman" w:hAnsi="Times New Roman"/>
          <w:sz w:val="28"/>
          <w:szCs w:val="28"/>
          <w:rtl w:val="0"/>
        </w:rPr>
        <w:t xml:space="preserve">товарів, робіт і послуг оборонного призначення, що становлять державну таємницю, а також закупівель озброєння, військової та спеціальної техніки, ракет і боєприпасів та їх складових частин, послуг із розроблення, ремонту, модернізації озброєння, військової і спеціальної техніки, боєприпасів та їх складових частин та товарів, робіт і послуг для будівництва військових інженерно-технічних і фортифікаційних споруд</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1. Цей Порядок визначає особливості проведення під час дії правового режиму воєнного стану </w:t>
      </w:r>
      <w:r w:rsidDel="00000000" w:rsidR="00000000" w:rsidRPr="00000000">
        <w:rPr>
          <w:rFonts w:ascii="Times New Roman" w:cs="Times New Roman" w:eastAsia="Times New Roman" w:hAnsi="Times New Roman"/>
          <w:sz w:val="28"/>
          <w:szCs w:val="28"/>
          <w:rtl w:val="0"/>
        </w:rPr>
        <w:t xml:space="preserve">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w:t>
      </w:r>
      <w:r w:rsidDel="00000000" w:rsidR="00000000" w:rsidRPr="00000000">
        <w:rPr>
          <w:rFonts w:ascii="Times New Roman" w:cs="Times New Roman" w:eastAsia="Times New Roman" w:hAnsi="Times New Roman"/>
          <w:sz w:val="28"/>
          <w:szCs w:val="28"/>
          <w:rtl w:val="0"/>
        </w:rPr>
        <w:t xml:space="preserve"> у відповідності </w:t>
      </w:r>
      <w:r w:rsidDel="00000000" w:rsidR="00000000" w:rsidRPr="00000000">
        <w:rPr>
          <w:rFonts w:ascii="Times New Roman" w:cs="Times New Roman" w:eastAsia="Times New Roman" w:hAnsi="Times New Roman"/>
          <w:sz w:val="28"/>
          <w:szCs w:val="28"/>
          <w:rtl w:val="0"/>
        </w:rPr>
        <w:t xml:space="preserve">до постанови Кабінету Міністрів України від 11.11.2022 № 1275 “Деякі питання здійснення оборонних закупівель на період дії правового режиму воєнного стану”</w:t>
      </w:r>
      <w:r w:rsidDel="00000000" w:rsidR="00000000" w:rsidRPr="00000000">
        <w:rPr>
          <w:rFonts w:ascii="Times New Roman" w:cs="Times New Roman" w:eastAsia="Times New Roman" w:hAnsi="Times New Roman"/>
          <w:sz w:val="28"/>
          <w:szCs w:val="28"/>
          <w:rtl w:val="0"/>
        </w:rPr>
        <w:t xml:space="preserve"> (далі Постанова №1275).</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72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sz w:val="28"/>
          <w:szCs w:val="28"/>
          <w:rtl w:val="0"/>
        </w:rPr>
        <w:tab/>
        <w:t xml:space="preserve">2. </w:t>
      </w:r>
      <w:r w:rsidDel="00000000" w:rsidR="00000000" w:rsidRPr="00000000">
        <w:rPr>
          <w:rFonts w:ascii="Times New Roman" w:cs="Times New Roman" w:eastAsia="Times New Roman" w:hAnsi="Times New Roman"/>
          <w:color w:val="333333"/>
          <w:sz w:val="28"/>
          <w:szCs w:val="28"/>
          <w:highlight w:val="white"/>
          <w:rtl w:val="0"/>
        </w:rPr>
        <w:t xml:space="preserve">У цьому Порядку нижченаведені терміни вживаються в такому значенні:</w:t>
      </w:r>
    </w:p>
    <w:p w:rsidR="00000000" w:rsidDel="00000000" w:rsidP="00000000" w:rsidRDefault="00000000" w:rsidRPr="00000000" w14:paraId="0000002F">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tl w:val="0"/>
        </w:rPr>
      </w:r>
    </w:p>
    <w:p w:rsidR="00000000" w:rsidDel="00000000" w:rsidP="00000000" w:rsidRDefault="00000000" w:rsidRPr="00000000" w14:paraId="00000030">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color w:val="333333"/>
          <w:sz w:val="24"/>
          <w:szCs w:val="24"/>
          <w:highlight w:val="white"/>
          <w:rtl w:val="0"/>
        </w:rPr>
        <w:tab/>
      </w:r>
      <w:r w:rsidDel="00000000" w:rsidR="00000000" w:rsidRPr="00000000">
        <w:rPr>
          <w:rFonts w:ascii="Times New Roman" w:cs="Times New Roman" w:eastAsia="Times New Roman" w:hAnsi="Times New Roman"/>
          <w:b w:val="1"/>
          <w:color w:val="333333"/>
          <w:sz w:val="28"/>
          <w:szCs w:val="28"/>
          <w:highlight w:val="white"/>
          <w:rtl w:val="0"/>
        </w:rPr>
        <w:t xml:space="preserve">товари оборонного призначення</w:t>
      </w:r>
      <w:r w:rsidDel="00000000" w:rsidR="00000000" w:rsidRPr="00000000">
        <w:rPr>
          <w:rFonts w:ascii="Times New Roman" w:cs="Times New Roman" w:eastAsia="Times New Roman" w:hAnsi="Times New Roman"/>
          <w:color w:val="333333"/>
          <w:sz w:val="28"/>
          <w:szCs w:val="28"/>
          <w:highlight w:val="white"/>
          <w:rtl w:val="0"/>
        </w:rPr>
        <w:t xml:space="preserve"> - озброєння, військова та спеціальна техніка, зброя і боєприпаси, спеціальні комплектувальні вироби для їх виготовлення та експлуатації, матеріали та обладнання, спеціально призначені для їх розроблення, виготовлення або використання, спеціальні технічні засоби, технічні засоби розвідки, засоби технічного та криптографічного захисту інформації, засоби спеціального зв’язку, космічна техніка військового та подвійного призначення, засоби індивідуального захисту (бронежилети всіх класів захисту, протиударні, кулезахисні шоломи, комплекти протиударного захисту тощо), спеціальні засоби (кайданки, кийки, засоби, споряджені речовинами сльозогінної, світлошумової дії тощо), спеціальні (спеціалізовані) транспортні засоби; комп’ютерна, оптична, вимірювальна та інша техніка; спеціальний формений одяг, необхідний для виконання завдань правоохоронними органами, структурними підрозділами органів виконавчої влади, що реалізують державну політику у сферах забезпечення охорони прав і свобод людини, інтересів суспільства і держави, протидії злочинності, підтримання публічної безпеки і порядку, військовими формуваннями з правоохоронними функціями, товари подвійного використання для гарантованого забезпечення потреб безпеки і оборони, розвитку обороноздатності держави та системи національної стійкості, а також будь-які інші товари, які закуповуються державними замовниками, (державні замовники у сфері оборони - визначені Кабінетом Міністрів України центральні органи виконавчої влади, інші державні органи, військові формування, утворені відповідно до законів України), для гарантованого забезпечення потреб безпеки і оборони.</w:t>
      </w:r>
    </w:p>
    <w:p w:rsidR="00000000" w:rsidDel="00000000" w:rsidP="00000000" w:rsidRDefault="00000000" w:rsidRPr="00000000" w14:paraId="00000031">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i w:val="1"/>
          <w:color w:val="333333"/>
          <w:sz w:val="28"/>
          <w:szCs w:val="28"/>
          <w:highlight w:val="white"/>
          <w:rtl w:val="0"/>
        </w:rPr>
        <w:tab/>
        <w:t xml:space="preserve">(у відповідності до пунктів 10; 29 статті 1 Розділу 1 ЗУ “Про оборонні закупівлі” від 17 липня 2020 року із змінами згідно з Законом </w:t>
      </w:r>
      <w:hyperlink r:id="rId11">
        <w:r w:rsidDel="00000000" w:rsidR="00000000" w:rsidRPr="00000000">
          <w:rPr>
            <w:rFonts w:ascii="Times New Roman" w:cs="Times New Roman" w:eastAsia="Times New Roman" w:hAnsi="Times New Roman"/>
            <w:i w:val="1"/>
            <w:color w:val="333333"/>
            <w:sz w:val="28"/>
            <w:szCs w:val="28"/>
            <w:highlight w:val="white"/>
            <w:rtl w:val="0"/>
          </w:rPr>
          <w:t xml:space="preserve">№ 3589-IX від 22.02.2024</w:t>
        </w:r>
      </w:hyperlink>
      <w:r w:rsidDel="00000000" w:rsidR="00000000" w:rsidRPr="00000000">
        <w:rPr>
          <w:rFonts w:ascii="Times New Roman" w:cs="Times New Roman" w:eastAsia="Times New Roman" w:hAnsi="Times New Roman"/>
          <w:i w:val="1"/>
          <w:color w:val="333333"/>
          <w:sz w:val="28"/>
          <w:szCs w:val="28"/>
          <w:highlight w:val="white"/>
          <w:rtl w:val="0"/>
        </w:rPr>
        <w:t xml:space="preserve">)</w:t>
      </w:r>
      <w:r w:rsidDel="00000000" w:rsidR="00000000" w:rsidRPr="00000000">
        <w:rPr>
          <w:rtl w:val="0"/>
        </w:rPr>
      </w:r>
    </w:p>
    <w:p w:rsidR="00000000" w:rsidDel="00000000" w:rsidP="00000000" w:rsidRDefault="00000000" w:rsidRPr="00000000" w14:paraId="00000032">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333333"/>
          <w:sz w:val="28"/>
          <w:szCs w:val="28"/>
          <w:highlight w:val="white"/>
          <w:rtl w:val="0"/>
        </w:rPr>
        <w:tab/>
      </w:r>
      <w:r w:rsidDel="00000000" w:rsidR="00000000" w:rsidRPr="00000000">
        <w:rPr>
          <w:rFonts w:ascii="Times New Roman" w:cs="Times New Roman" w:eastAsia="Times New Roman" w:hAnsi="Times New Roman"/>
          <w:b w:val="1"/>
          <w:sz w:val="28"/>
          <w:szCs w:val="28"/>
          <w:rtl w:val="0"/>
        </w:rPr>
        <w:t xml:space="preserve">о</w:t>
      </w:r>
      <w:r w:rsidDel="00000000" w:rsidR="00000000" w:rsidRPr="00000000">
        <w:rPr>
          <w:rFonts w:ascii="Times New Roman" w:cs="Times New Roman" w:eastAsia="Times New Roman" w:hAnsi="Times New Roman"/>
          <w:b w:val="1"/>
          <w:sz w:val="28"/>
          <w:szCs w:val="28"/>
          <w:rtl w:val="0"/>
        </w:rPr>
        <w:t xml:space="preserve">зброєння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озброєння стрілецьке та артилерійське, системи (комплекси) ракетні і ракетно-космічні, керовані (некеровані) ракети та їх складові частини, комплекси (установки) для їх запуску та складові одиниці до них, засоби керування зброєю (вогнем), системи дистанційного керування ракетами, обладнання для транспортування і обслуговування ракет, апарати торпедні та бомбомети для глибинних бомб.</w:t>
      </w:r>
    </w:p>
    <w:p w:rsidR="00000000" w:rsidDel="00000000" w:rsidP="00000000" w:rsidRDefault="00000000" w:rsidRPr="00000000" w14:paraId="00000033">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ab/>
        <w:t xml:space="preserve">(у відповідності до Зводу відомостей, що становлять державну таємницю, затвердженому наказом Служби безпеки України </w:t>
      </w:r>
      <w:r w:rsidDel="00000000" w:rsidR="00000000" w:rsidRPr="00000000">
        <w:rPr>
          <w:rFonts w:ascii="Times New Roman" w:cs="Times New Roman" w:eastAsia="Times New Roman" w:hAnsi="Times New Roman"/>
          <w:i w:val="1"/>
          <w:sz w:val="28"/>
          <w:szCs w:val="28"/>
          <w:rtl w:val="0"/>
        </w:rPr>
        <w:t xml:space="preserve">23.12.2020  № 383</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034">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color w:val="333333"/>
          <w:sz w:val="28"/>
          <w:szCs w:val="28"/>
          <w:highlight w:val="white"/>
          <w:rtl w:val="0"/>
        </w:rPr>
        <w:tab/>
      </w:r>
      <w:r w:rsidDel="00000000" w:rsidR="00000000" w:rsidRPr="00000000">
        <w:rPr>
          <w:rFonts w:ascii="Times New Roman" w:cs="Times New Roman" w:eastAsia="Times New Roman" w:hAnsi="Times New Roman"/>
          <w:b w:val="1"/>
          <w:color w:val="333333"/>
          <w:sz w:val="28"/>
          <w:szCs w:val="28"/>
          <w:highlight w:val="white"/>
          <w:rtl w:val="0"/>
        </w:rPr>
        <w:t xml:space="preserve">військове майно</w:t>
      </w:r>
      <w:r w:rsidDel="00000000" w:rsidR="00000000" w:rsidRPr="00000000">
        <w:rPr>
          <w:rFonts w:ascii="Times New Roman" w:cs="Times New Roman" w:eastAsia="Times New Roman" w:hAnsi="Times New Roman"/>
          <w:color w:val="333333"/>
          <w:sz w:val="28"/>
          <w:szCs w:val="28"/>
          <w:highlight w:val="white"/>
          <w:rtl w:val="0"/>
        </w:rPr>
        <w:t xml:space="preserve"> - державне майно, закріплене за військовими частинами, закладами, установами та організаціями Збройних Сил України. До військового майна належать будинки, споруди, передавальні пристрої, всі види озброєння, бойова та інша техніка, боєприпаси, пально- мастильні матеріали, продовольство, технічне, аеродромне, шкіперське, речове, культурно-просвітницьке, медичне, ветеринарне, побутове, хімічне,</w:t>
      </w:r>
    </w:p>
    <w:p w:rsidR="00000000" w:rsidDel="00000000" w:rsidP="00000000" w:rsidRDefault="00000000" w:rsidRPr="00000000" w14:paraId="00000035">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color w:val="333333"/>
          <w:sz w:val="28"/>
          <w:szCs w:val="28"/>
          <w:highlight w:val="white"/>
          <w:rtl w:val="0"/>
        </w:rPr>
        <w:t xml:space="preserve">інженерне майно, майно зв'язку тощо.</w:t>
      </w:r>
    </w:p>
    <w:p w:rsidR="00000000" w:rsidDel="00000000" w:rsidP="00000000" w:rsidRDefault="00000000" w:rsidRPr="00000000" w14:paraId="00000036">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i w:val="1"/>
          <w:color w:val="333333"/>
          <w:sz w:val="28"/>
          <w:szCs w:val="28"/>
          <w:highlight w:val="white"/>
        </w:rPr>
      </w:pPr>
      <w:r w:rsidDel="00000000" w:rsidR="00000000" w:rsidRPr="00000000">
        <w:rPr>
          <w:rFonts w:ascii="Times New Roman" w:cs="Times New Roman" w:eastAsia="Times New Roman" w:hAnsi="Times New Roman"/>
          <w:i w:val="1"/>
          <w:color w:val="333333"/>
          <w:sz w:val="28"/>
          <w:szCs w:val="28"/>
          <w:highlight w:val="white"/>
          <w:rtl w:val="0"/>
        </w:rPr>
        <w:tab/>
        <w:t xml:space="preserve">(у відповідності до статті І Закону України “Про правовий режим майна у Збройних Силах України” від 21.09.1999 №1075-XIV)</w:t>
      </w:r>
    </w:p>
    <w:p w:rsidR="00000000" w:rsidDel="00000000" w:rsidP="00000000" w:rsidRDefault="00000000" w:rsidRPr="00000000" w14:paraId="00000037">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b w:val="1"/>
          <w:color w:val="333333"/>
          <w:sz w:val="28"/>
          <w:szCs w:val="28"/>
          <w:highlight w:val="white"/>
          <w:rtl w:val="0"/>
        </w:rPr>
        <w:tab/>
        <w:t xml:space="preserve">військова техніка </w:t>
      </w:r>
      <w:r w:rsidDel="00000000" w:rsidR="00000000" w:rsidRPr="00000000">
        <w:rPr>
          <w:rFonts w:ascii="Times New Roman" w:cs="Times New Roman" w:eastAsia="Times New Roman" w:hAnsi="Times New Roman"/>
          <w:color w:val="333333"/>
          <w:sz w:val="28"/>
          <w:szCs w:val="28"/>
          <w:highlight w:val="white"/>
          <w:rtl w:val="0"/>
        </w:rPr>
        <w:t xml:space="preserve">- технічні пристрої і засоби (системи, комплекси, зразки виробів), що призначені для ведення та забезпечення бойових дій, управління і забезпечення функціонування військових підрозділів Збройних Сил та інших утворених відповідно до законів військових формувань, навчання їх особового складу, обладнання та апаратура для випробування і контролю таких пристроїв і засобів, а також інші технічні засоби, пристрої, обладнання і предмети, спеціально виготовлені та/або конструктивно призначені для кінцевого використання у військових цілях</w:t>
      </w:r>
    </w:p>
    <w:p w:rsidR="00000000" w:rsidDel="00000000" w:rsidP="00000000" w:rsidRDefault="00000000" w:rsidRPr="00000000" w14:paraId="00000038">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i w:val="1"/>
          <w:color w:val="333333"/>
          <w:sz w:val="28"/>
          <w:szCs w:val="28"/>
          <w:highlight w:val="white"/>
        </w:rPr>
      </w:pPr>
      <w:r w:rsidDel="00000000" w:rsidR="00000000" w:rsidRPr="00000000">
        <w:rPr>
          <w:rFonts w:ascii="Times New Roman" w:cs="Times New Roman" w:eastAsia="Times New Roman" w:hAnsi="Times New Roman"/>
          <w:color w:val="333333"/>
          <w:sz w:val="28"/>
          <w:szCs w:val="28"/>
          <w:highlight w:val="white"/>
          <w:rtl w:val="0"/>
        </w:rPr>
        <w:tab/>
      </w:r>
      <w:r w:rsidDel="00000000" w:rsidR="00000000" w:rsidRPr="00000000">
        <w:rPr>
          <w:rFonts w:ascii="Times New Roman" w:cs="Times New Roman" w:eastAsia="Times New Roman" w:hAnsi="Times New Roman"/>
          <w:i w:val="1"/>
          <w:color w:val="333333"/>
          <w:sz w:val="28"/>
          <w:szCs w:val="28"/>
          <w:highlight w:val="white"/>
          <w:rtl w:val="0"/>
        </w:rPr>
        <w:t xml:space="preserve">(у відповідності до пункту 7 розділу І Порядку розроблення, освоєння та випуску нових видів продукції оборонного призначення, а також припинення випуску існуючих видів такої продукції, затвердженого постановою Кабінету Міністрів України від 03.03.2021 № 234)</w:t>
      </w:r>
    </w:p>
    <w:p w:rsidR="00000000" w:rsidDel="00000000" w:rsidP="00000000" w:rsidRDefault="00000000" w:rsidRPr="00000000" w14:paraId="00000039">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color w:val="333333"/>
          <w:sz w:val="28"/>
          <w:szCs w:val="28"/>
          <w:highlight w:val="white"/>
          <w:rtl w:val="0"/>
        </w:rPr>
        <w:tab/>
      </w:r>
      <w:r w:rsidDel="00000000" w:rsidR="00000000" w:rsidRPr="00000000">
        <w:rPr>
          <w:rFonts w:ascii="Times New Roman" w:cs="Times New Roman" w:eastAsia="Times New Roman" w:hAnsi="Times New Roman"/>
          <w:b w:val="1"/>
          <w:color w:val="333333"/>
          <w:sz w:val="28"/>
          <w:szCs w:val="28"/>
          <w:highlight w:val="white"/>
          <w:rtl w:val="0"/>
        </w:rPr>
        <w:t xml:space="preserve">військова техніка</w:t>
      </w:r>
      <w:r w:rsidDel="00000000" w:rsidR="00000000" w:rsidRPr="00000000">
        <w:rPr>
          <w:rFonts w:ascii="Times New Roman" w:cs="Times New Roman" w:eastAsia="Times New Roman" w:hAnsi="Times New Roman"/>
          <w:color w:val="333333"/>
          <w:sz w:val="28"/>
          <w:szCs w:val="28"/>
          <w:highlight w:val="white"/>
          <w:rtl w:val="0"/>
        </w:rPr>
        <w:t xml:space="preserve"> - літаки та гелікоптери бойові, учбово-бойові, спеціальні військові, транспортні, апарати літальні безпілотні, складові одиниці літальних апаратів, пристрої та агрегати авіаційні, обладнання для забезпечення зльоту, посадки та технічного обслуговування літальних апаратів; бойові кораблі та катери, кораблі спеціального призначення, судна та катери забезпечення і спеціальні, апарати глибоководні; машини бойові колісні, машини військові спеціальні колісні, машини бойові гусеничні, спеціальне приладдя озброєння бойової колісно-гусеничної техніки; спеціальна техніка телефонного, телеграфного зв’язку та передачі даних, її складові частини; технічні засоби захисту апаратури, ліній і каналів зв’язку та їх складові одиниці, апаратура шифрувальна та її складові частини, спеціальна техніка факсимільного зв’язку, техніка спеціального радіозв’язку, апаратура радіонавігаційних систем, спеціальна апаратура для запису (відеозапису) та відтворення звуку (відеосигналів), обладнання радіолокаційне, гідролокаційне, техніка протидії радіоелектронним, інфрачервоним, оптичним, гідроакустичним засобам виявлення цілей, засобам зв’язку, радіорозвідки противника, технічного захисту інформації та комплексного технічного контролю; спеціальне обладнання для автоматизованого (автоматичного) оброблення даних військового призначення, програмне забезпечення.</w:t>
      </w:r>
    </w:p>
    <w:p w:rsidR="00000000" w:rsidDel="00000000" w:rsidP="00000000" w:rsidRDefault="00000000" w:rsidRPr="00000000" w14:paraId="0000003A">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ab/>
        <w:t xml:space="preserve">(у відповідності до Зводу відомостей, що становлять державну таємницю, затвердженому наказом Служби безпеки України 23.12.2020  № 383)</w:t>
      </w:r>
    </w:p>
    <w:p w:rsidR="00000000" w:rsidDel="00000000" w:rsidP="00000000" w:rsidRDefault="00000000" w:rsidRPr="00000000" w14:paraId="0000003B">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b w:val="1"/>
          <w:color w:val="333333"/>
          <w:sz w:val="28"/>
          <w:szCs w:val="28"/>
          <w:highlight w:val="white"/>
        </w:rPr>
      </w:pPr>
      <w:r w:rsidDel="00000000" w:rsidR="00000000" w:rsidRPr="00000000">
        <w:rPr>
          <w:rFonts w:ascii="Times New Roman" w:cs="Times New Roman" w:eastAsia="Times New Roman" w:hAnsi="Times New Roman"/>
          <w:color w:val="333333"/>
          <w:sz w:val="28"/>
          <w:szCs w:val="28"/>
          <w:highlight w:val="white"/>
          <w:rtl w:val="0"/>
        </w:rPr>
        <w:tab/>
      </w:r>
      <w:r w:rsidDel="00000000" w:rsidR="00000000" w:rsidRPr="00000000">
        <w:rPr>
          <w:rFonts w:ascii="Times New Roman" w:cs="Times New Roman" w:eastAsia="Times New Roman" w:hAnsi="Times New Roman"/>
          <w:b w:val="1"/>
          <w:color w:val="333333"/>
          <w:sz w:val="28"/>
          <w:szCs w:val="28"/>
          <w:highlight w:val="white"/>
          <w:rtl w:val="0"/>
        </w:rPr>
        <w:t xml:space="preserve">спеціальна техніка - </w:t>
      </w:r>
      <w:r w:rsidDel="00000000" w:rsidR="00000000" w:rsidRPr="00000000">
        <w:rPr>
          <w:rFonts w:ascii="Times New Roman" w:cs="Times New Roman" w:eastAsia="Times New Roman" w:hAnsi="Times New Roman"/>
          <w:color w:val="333333"/>
          <w:sz w:val="28"/>
          <w:szCs w:val="28"/>
          <w:highlight w:val="white"/>
          <w:rtl w:val="0"/>
        </w:rPr>
        <w:t xml:space="preserve">техніка, що має спеціальне призначення у визначеній сфері застосування, зокрема розвідки, контррозвідки, зв’язку, захисту інформації, кібербезпеки та кіберзахисту, а також обладнання та апаратура для контролю і проведення випробувань таких засобів.</w:t>
      </w:r>
      <w:r w:rsidDel="00000000" w:rsidR="00000000" w:rsidRPr="00000000">
        <w:rPr>
          <w:rtl w:val="0"/>
        </w:rPr>
      </w:r>
    </w:p>
    <w:p w:rsidR="00000000" w:rsidDel="00000000" w:rsidP="00000000" w:rsidRDefault="00000000" w:rsidRPr="00000000" w14:paraId="0000003C">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i w:val="1"/>
          <w:color w:val="333333"/>
          <w:sz w:val="28"/>
          <w:szCs w:val="28"/>
          <w:highlight w:val="white"/>
        </w:rPr>
      </w:pPr>
      <w:r w:rsidDel="00000000" w:rsidR="00000000" w:rsidRPr="00000000">
        <w:rPr>
          <w:rFonts w:ascii="Times New Roman" w:cs="Times New Roman" w:eastAsia="Times New Roman" w:hAnsi="Times New Roman"/>
          <w:i w:val="1"/>
          <w:color w:val="333333"/>
          <w:sz w:val="28"/>
          <w:szCs w:val="28"/>
          <w:highlight w:val="white"/>
          <w:rtl w:val="0"/>
        </w:rPr>
        <w:tab/>
        <w:t xml:space="preserve">(у відповідності до пункту 27 статті 1 розділу І Закону України “Про оборонні закупівлі” від 17.07.2020 №808-IX)</w:t>
      </w:r>
    </w:p>
    <w:p w:rsidR="00000000" w:rsidDel="00000000" w:rsidP="00000000" w:rsidRDefault="00000000" w:rsidRPr="00000000" w14:paraId="0000003D">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i w:val="1"/>
          <w:color w:val="333333"/>
          <w:sz w:val="28"/>
          <w:szCs w:val="28"/>
          <w:highlight w:val="white"/>
        </w:rPr>
      </w:pPr>
      <w:r w:rsidDel="00000000" w:rsidR="00000000" w:rsidRPr="00000000">
        <w:rPr>
          <w:rtl w:val="0"/>
        </w:rPr>
      </w:r>
    </w:p>
    <w:p w:rsidR="00000000" w:rsidDel="00000000" w:rsidP="00000000" w:rsidRDefault="00000000" w:rsidRPr="00000000" w14:paraId="0000003E">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i w:val="1"/>
          <w:color w:val="333333"/>
          <w:sz w:val="28"/>
          <w:szCs w:val="28"/>
          <w:highlight w:val="white"/>
        </w:rPr>
      </w:pPr>
      <w:r w:rsidDel="00000000" w:rsidR="00000000" w:rsidRPr="00000000">
        <w:rPr>
          <w:rFonts w:ascii="Times New Roman" w:cs="Times New Roman" w:eastAsia="Times New Roman" w:hAnsi="Times New Roman"/>
          <w:b w:val="1"/>
          <w:color w:val="333333"/>
          <w:sz w:val="28"/>
          <w:szCs w:val="28"/>
          <w:highlight w:val="white"/>
          <w:rtl w:val="0"/>
        </w:rPr>
        <w:tab/>
        <w:t xml:space="preserve">інженерно-технічні та фортифікаційні споруди</w:t>
      </w:r>
      <w:r w:rsidDel="00000000" w:rsidR="00000000" w:rsidRPr="00000000">
        <w:rPr>
          <w:rFonts w:ascii="Times New Roman" w:cs="Times New Roman" w:eastAsia="Times New Roman" w:hAnsi="Times New Roman"/>
          <w:color w:val="333333"/>
          <w:sz w:val="28"/>
          <w:szCs w:val="28"/>
          <w:highlight w:val="white"/>
          <w:rtl w:val="0"/>
        </w:rPr>
        <w:t xml:space="preserve"> -   спеціальні споруди спроектовані та/або побудовані для забезпечення обороноздатності та захисту території, призначені для ведення вогню (окопи, траншеї тощо), проведення спостереження й управління (спостережні й командні пункти), споруди призначені для захисту особового складу, військової техніки й матеріальних засобів (щілини, бліндажі, притулки, котлованні укриття, укриття закритого типу, протитанкові рови, загородження, укріплення, укріплені лінії, фортеці, блокпости, оборонні рубежі та інші об'єкти, які мають захищати військові об'єкти, території або стратегічні пункти від проникнення ворожих сил).</w:t>
      </w:r>
      <w:r w:rsidDel="00000000" w:rsidR="00000000" w:rsidRPr="00000000">
        <w:rPr>
          <w:rtl w:val="0"/>
        </w:rPr>
      </w:r>
    </w:p>
    <w:p w:rsidR="00000000" w:rsidDel="00000000" w:rsidP="00000000" w:rsidRDefault="00000000" w:rsidRPr="00000000" w14:paraId="0000003F">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8"/>
          <w:szCs w:val="28"/>
          <w:highlight w:val="white"/>
        </w:rPr>
      </w:pPr>
      <w:r w:rsidDel="00000000" w:rsidR="00000000" w:rsidRPr="00000000">
        <w:rPr>
          <w:rFonts w:ascii="Times New Roman" w:cs="Times New Roman" w:eastAsia="Times New Roman" w:hAnsi="Times New Roman"/>
          <w:color w:val="333333"/>
          <w:sz w:val="26"/>
          <w:szCs w:val="26"/>
          <w:highlight w:val="white"/>
          <w:rtl w:val="0"/>
        </w:rPr>
        <w:tab/>
      </w:r>
      <w:r w:rsidDel="00000000" w:rsidR="00000000" w:rsidRPr="00000000">
        <w:rPr>
          <w:rFonts w:ascii="Times New Roman" w:cs="Times New Roman" w:eastAsia="Times New Roman" w:hAnsi="Times New Roman"/>
          <w:b w:val="1"/>
          <w:color w:val="333333"/>
          <w:sz w:val="28"/>
          <w:szCs w:val="28"/>
          <w:highlight w:val="white"/>
          <w:rtl w:val="0"/>
        </w:rPr>
        <w:t xml:space="preserve">Фортифікаційне обладнання</w:t>
      </w:r>
      <w:r w:rsidDel="00000000" w:rsidR="00000000" w:rsidRPr="00000000">
        <w:rPr>
          <w:rFonts w:ascii="Times New Roman" w:cs="Times New Roman" w:eastAsia="Times New Roman" w:hAnsi="Times New Roman"/>
          <w:color w:val="333333"/>
          <w:sz w:val="28"/>
          <w:szCs w:val="28"/>
          <w:highlight w:val="white"/>
          <w:rtl w:val="0"/>
        </w:rPr>
        <w:t xml:space="preserve"> – укріплення місцевості (зміна рельєфу) для ведення бою, підвищення боєздатності військ, їх бойової ефективності та захисту від впливу засобів ураження противника.</w:t>
      </w:r>
    </w:p>
    <w:p w:rsidR="00000000" w:rsidDel="00000000" w:rsidP="00000000" w:rsidRDefault="00000000" w:rsidRPr="00000000" w14:paraId="00000040">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color w:val="333333"/>
          <w:sz w:val="26"/>
          <w:szCs w:val="26"/>
          <w:highlight w:val="white"/>
        </w:rPr>
      </w:pPr>
      <w:r w:rsidDel="00000000" w:rsidR="00000000" w:rsidRPr="00000000">
        <w:rPr>
          <w:rFonts w:ascii="Times New Roman" w:cs="Times New Roman" w:eastAsia="Times New Roman" w:hAnsi="Times New Roman"/>
          <w:i w:val="1"/>
          <w:color w:val="333333"/>
          <w:sz w:val="28"/>
          <w:szCs w:val="28"/>
          <w:highlight w:val="white"/>
          <w:rtl w:val="0"/>
        </w:rPr>
        <w:tab/>
        <w:t xml:space="preserve">(у значеннях, наведених у Доктрині “З інженерної підтримки застосування військ (сил)”, ВКП 10-24(04).01, затверджена начальником Генерального штабу ЗС України 28.10.2020 та Бойовому статуті Сухопутних військ “Інженерна підтримка Сухопутних військ ЗС України”, БП 3-24(11).01 затверджений та введений в дію наказом командувача Сухопутних військ ЗС України від 23.12.2020 №1003 (для службового користування)</w:t>
      </w:r>
      <w:r w:rsidDel="00000000" w:rsidR="00000000" w:rsidRPr="00000000">
        <w:rPr>
          <w:rtl w:val="0"/>
        </w:rPr>
      </w:r>
    </w:p>
    <w:p w:rsidR="00000000" w:rsidDel="00000000" w:rsidP="00000000" w:rsidRDefault="00000000" w:rsidRPr="00000000" w14:paraId="00000041">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color w:val="333333"/>
          <w:sz w:val="26"/>
          <w:szCs w:val="26"/>
          <w:highlight w:val="white"/>
        </w:rPr>
      </w:pPr>
      <w:r w:rsidDel="00000000" w:rsidR="00000000" w:rsidRPr="00000000">
        <w:rPr>
          <w:rtl w:val="0"/>
        </w:rPr>
      </w:r>
    </w:p>
    <w:p w:rsidR="00000000" w:rsidDel="00000000" w:rsidP="00000000" w:rsidRDefault="00000000" w:rsidRPr="00000000" w14:paraId="00000042">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333333"/>
          <w:sz w:val="24"/>
          <w:szCs w:val="24"/>
          <w:highlight w:val="white"/>
          <w:rtl w:val="0"/>
        </w:rPr>
        <w:tab/>
      </w:r>
      <w:r w:rsidDel="00000000" w:rsidR="00000000" w:rsidRPr="00000000">
        <w:rPr>
          <w:rFonts w:ascii="Times New Roman" w:cs="Times New Roman" w:eastAsia="Times New Roman" w:hAnsi="Times New Roman"/>
          <w:color w:val="333333"/>
          <w:sz w:val="28"/>
          <w:szCs w:val="28"/>
          <w:highlight w:val="white"/>
          <w:rtl w:val="0"/>
        </w:rPr>
        <w:t xml:space="preserve">3.</w:t>
      </w:r>
      <w:r w:rsidDel="00000000" w:rsidR="00000000" w:rsidRPr="00000000">
        <w:rPr>
          <w:rFonts w:ascii="Times New Roman" w:cs="Times New Roman" w:eastAsia="Times New Roman" w:hAnsi="Times New Roman"/>
          <w:sz w:val="28"/>
          <w:szCs w:val="28"/>
          <w:rtl w:val="0"/>
        </w:rPr>
        <w:t xml:space="preserve"> У випадках здійснення закупівлі товарів, робіт і послуг оборонного призначення, що становлять державну таємницю, а також закупівлі озброєння, військової і спеціальної техніки, боєприпасів та їх складових частин та послуг із розроблення, ремонту, модернізації озброєння, військової і спеціальної техніки, боєприпасів та їх складових частин - публікація оголошення про закупівлю у ві</w:t>
      </w:r>
      <w:r w:rsidDel="00000000" w:rsidR="00000000" w:rsidRPr="00000000">
        <w:rPr>
          <w:rFonts w:ascii="Times New Roman" w:cs="Times New Roman" w:eastAsia="Times New Roman" w:hAnsi="Times New Roman"/>
          <w:sz w:val="28"/>
          <w:szCs w:val="28"/>
          <w:rtl w:val="0"/>
        </w:rPr>
        <w:t xml:space="preserve">дповідності до пункту 1 частини 4 статті 30 розділу IV Закону України “Про оборонні закупівлі” від 17 липня 2020 року №808-IX (надалі – Закон № 808-IX) не здійснюється. </w:t>
      </w:r>
    </w:p>
    <w:p w:rsidR="00000000" w:rsidDel="00000000" w:rsidP="00000000" w:rsidRDefault="00000000" w:rsidRPr="00000000" w14:paraId="00000043">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hd w:fill="ffffff" w:val="clear"/>
        <w:tabs>
          <w:tab w:val="left" w:leader="none" w:pos="567"/>
          <w:tab w:val="left" w:leader="none" w:pos="3355"/>
          <w:tab w:val="left" w:leader="none" w:pos="4085"/>
        </w:tabs>
        <w:ind w:left="0" w:right="5.669291338583093"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4. У разі проведення закупівлі товарів, робіт і послуг оборонного призначення, що становлять державну таємницю, а також закупівель озброєння, військової і спеціальної техніки, боєприпасів та їх складових частин та послуг із розроблення, ремонту, модернізації озброєння, військової і спеціальної техніки, боєприпасів та їх складових частин, у відповідності до частини 5 статті 30 розділу IV Закону № 808-IX за результатами здійснення таких закупівель звіт про договір про закупівлю, укладений без використання електронної системи закупівель не публікувати.</w:t>
      </w:r>
    </w:p>
    <w:p w:rsidR="00000000" w:rsidDel="00000000" w:rsidP="00000000" w:rsidRDefault="00000000" w:rsidRPr="00000000" w14:paraId="00000045">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sz w:val="28"/>
          <w:szCs w:val="28"/>
          <w:rtl w:val="0"/>
        </w:rPr>
        <w:t xml:space="preserve">5. Укладення військовою частиною державних контрактів (договорів) здійснюється на підставі наданої вітчизняним або іноземним суб’єктами господарювання комерційної пропозиції на постачання товару, виконання робіт або надання послуг оборонного призначення.</w:t>
      </w:r>
    </w:p>
    <w:p w:rsidR="00000000" w:rsidDel="00000000" w:rsidP="00000000" w:rsidRDefault="00000000" w:rsidRPr="00000000" w14:paraId="00000047">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 цьому в такій комерційній пропозиції на постачання товару, виконання робіт або надання послуг оборонного призначення вітчизняними або іноземними суб’єктами господарювання зазначаються такі дані щодо предмета закупівлі, зокрема, але не виключно:</w:t>
      </w:r>
    </w:p>
    <w:p w:rsidR="00000000" w:rsidDel="00000000" w:rsidP="00000000" w:rsidRDefault="00000000" w:rsidRPr="00000000" w14:paraId="00000048">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повне найменування, код згідно з </w:t>
      </w:r>
      <w:hyperlink r:id="rId12">
        <w:r w:rsidDel="00000000" w:rsidR="00000000" w:rsidRPr="00000000">
          <w:rPr>
            <w:rFonts w:ascii="Times New Roman" w:cs="Times New Roman" w:eastAsia="Times New Roman" w:hAnsi="Times New Roman"/>
            <w:sz w:val="28"/>
            <w:szCs w:val="28"/>
            <w:rtl w:val="0"/>
          </w:rPr>
          <w:t xml:space="preserve">УКТЗЕД</w:t>
        </w:r>
      </w:hyperlink>
      <w:r w:rsidDel="00000000" w:rsidR="00000000" w:rsidRPr="00000000">
        <w:rPr>
          <w:rFonts w:ascii="Times New Roman" w:cs="Times New Roman" w:eastAsia="Times New Roman" w:hAnsi="Times New Roman"/>
          <w:sz w:val="28"/>
          <w:szCs w:val="28"/>
          <w:rtl w:val="0"/>
        </w:rPr>
        <w:t xml:space="preserve">, (лише для товарів)</w:t>
      </w:r>
    </w:p>
    <w:p w:rsidR="00000000" w:rsidDel="00000000" w:rsidP="00000000" w:rsidRDefault="00000000" w:rsidRPr="00000000" w14:paraId="00000049">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номенклатурний номер НАТО (за наявності);</w:t>
      </w:r>
    </w:p>
    <w:p w:rsidR="00000000" w:rsidDel="00000000" w:rsidP="00000000" w:rsidRDefault="00000000" w:rsidRPr="00000000" w14:paraId="0000004A">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тактико-тактичні або інші характеристики (за наявності);</w:t>
      </w:r>
    </w:p>
    <w:p w:rsidR="00000000" w:rsidDel="00000000" w:rsidP="00000000" w:rsidRDefault="00000000" w:rsidRPr="00000000" w14:paraId="0000004B">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дані щодо технічного стану;</w:t>
      </w:r>
    </w:p>
    <w:p w:rsidR="00000000" w:rsidDel="00000000" w:rsidP="00000000" w:rsidRDefault="00000000" w:rsidRPr="00000000" w14:paraId="0000004C">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повне найменування виробника, країна походження та знаходження, логістичний маршрут постачання (за наявності);</w:t>
      </w:r>
    </w:p>
    <w:p w:rsidR="00000000" w:rsidDel="00000000" w:rsidP="00000000" w:rsidRDefault="00000000" w:rsidRPr="00000000" w14:paraId="0000004D">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умови постачання (строк, графік тощо);</w:t>
      </w:r>
    </w:p>
    <w:p w:rsidR="00000000" w:rsidDel="00000000" w:rsidP="00000000" w:rsidRDefault="00000000" w:rsidRPr="00000000" w14:paraId="0000004E">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before="0" w:line="240" w:lineRule="auto"/>
        <w:ind w:left="0" w:right="0" w:firstLine="4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загальна вартість (ціна) та умови оплати.</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F">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Примірна форма комерційної пропозиції в </w:t>
      </w:r>
      <w:hyperlink r:id="rId13">
        <w:r w:rsidDel="00000000" w:rsidR="00000000" w:rsidRPr="00000000">
          <w:rPr>
            <w:rFonts w:ascii="Times New Roman" w:cs="Times New Roman" w:eastAsia="Times New Roman" w:hAnsi="Times New Roman"/>
            <w:color w:val="4a86e8"/>
            <w:sz w:val="28"/>
            <w:szCs w:val="28"/>
            <w:highlight w:val="white"/>
            <w:u w:val="single"/>
            <w:rtl w:val="0"/>
          </w:rPr>
          <w:t xml:space="preserve">додатку №1</w:t>
        </w:r>
      </w:hyperlink>
      <w:r w:rsidDel="00000000" w:rsidR="00000000" w:rsidRPr="00000000">
        <w:rPr>
          <w:rFonts w:ascii="Times New Roman" w:cs="Times New Roman" w:eastAsia="Times New Roman" w:hAnsi="Times New Roman"/>
          <w:sz w:val="28"/>
          <w:szCs w:val="28"/>
          <w:rtl w:val="0"/>
        </w:rPr>
        <w:t xml:space="preserve"> до цього Порядку. </w:t>
      </w:r>
    </w:p>
    <w:p w:rsidR="00000000" w:rsidDel="00000000" w:rsidP="00000000" w:rsidRDefault="00000000" w:rsidRPr="00000000" w14:paraId="00000050">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1">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ab/>
        <w:t xml:space="preserve">6. </w:t>
      </w:r>
      <w:r w:rsidDel="00000000" w:rsidR="00000000" w:rsidRPr="00000000">
        <w:rPr>
          <w:rFonts w:ascii="Times New Roman" w:cs="Times New Roman" w:eastAsia="Times New Roman" w:hAnsi="Times New Roman"/>
          <w:sz w:val="28"/>
          <w:szCs w:val="28"/>
          <w:highlight w:val="white"/>
          <w:rtl w:val="0"/>
        </w:rPr>
        <w:t xml:space="preserve">У разі здійснення закупівлі товарів, робіт і послуг оборонного призначення за імпортом через вітчизняних суб’єктів господарювання, яким в установленому порядку надані повноваження щодо здійснення імпорту відповідних видів товарів, робіт і послуг оборонного призначення, в комерційній пропозиції в обов’язковому порядку зазначаються всі витрати виконавця, пов’язані з виготовленням/придбанням товарів, виконанням робіт та наданням послуг, всі податки та збори та постачальницька винагорода, яка становить 3 відсотки вартості товарів, робіт і послуг оборонного призначення за зовнішньоекономічним договором (контрактом) і підлягає сплаті за умови виконання вітчизняним суб’єктом господарювання всіх умов державного контракту (договору).</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ab/>
        <w:t xml:space="preserve">Вітчизняний або іноземний суб’єкт господарювання несе відповідальність за формування комерційної пропозиції на постачання товару, виконання робіт або надання послуг оборонного призначення, повноту та достовірність зазначених даних, у тому числі в частині розрахунку вартості (ціни).</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8"/>
          <w:szCs w:val="28"/>
          <w:highlight w:val="white"/>
          <w:rtl w:val="0"/>
        </w:rPr>
        <w:tab/>
        <w:t xml:space="preserve">Військова частина (її посадові (службові) особи) не мають права вимагати інші документи щодо визначення вартості (ціни), крім тих, що передбачені цими особливостями, і не несе відповідальності за формування комерційної пропозиції на постачання товару, виконання робіт або надання послуг оборонного призначення, повноту та достовірність зазначених у ній даних, у відповідності до пункту 47 Постанови КМУ №1275.</w:t>
      </w:r>
      <w:r w:rsidDel="00000000" w:rsidR="00000000" w:rsidRPr="00000000">
        <w:rPr>
          <w:rtl w:val="0"/>
        </w:rPr>
      </w:r>
    </w:p>
    <w:p w:rsidR="00000000" w:rsidDel="00000000" w:rsidP="00000000" w:rsidRDefault="00000000" w:rsidRPr="00000000" w14:paraId="00000054">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055">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7. Істотні умови державного контракту (договору) не можуть змінюватися після його укладення до виконання зобов’язань сторонами в повному обсязі, крім випадків:</w:t>
      </w:r>
    </w:p>
    <w:p w:rsidR="00000000" w:rsidDel="00000000" w:rsidP="00000000" w:rsidRDefault="00000000" w:rsidRPr="00000000" w14:paraId="00000056">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коригування обсягів закупівлі, зокрема з урахуванням фактичного обсягу видатків державного замовника;</w:t>
      </w:r>
    </w:p>
    <w:p w:rsidR="00000000" w:rsidDel="00000000" w:rsidP="00000000" w:rsidRDefault="00000000" w:rsidRPr="00000000" w14:paraId="0000005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afterAutospacing="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поліпшення якісного стану предмета закупівлі за умови, що таке поліпшення не призведе до збільшення суми вартості (ціни), визначеної в державному контракті (договорі);</w:t>
      </w:r>
    </w:p>
    <w:p w:rsidR="00000000" w:rsidDel="00000000" w:rsidP="00000000" w:rsidRDefault="00000000" w:rsidRPr="00000000" w14:paraId="00000058">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продовження строку дії державного контракту (договору) та/або строку виконання зобов’язань щодо передачі товару, виконання робіт, надання послуг у разі виникнення документально підтверджених об’єктивних обставин, що спричинили таке продовження, у тому числі обставин непереборної сили, істотної зміни обставин, затримки фінансування замовником, - за умови, що такі зміни не призведуть до збільшення суми вартості (ціни), визначеної в державному контракті (договорі);</w:t>
      </w:r>
    </w:p>
    <w:p w:rsidR="00000000" w:rsidDel="00000000" w:rsidP="00000000" w:rsidRDefault="00000000" w:rsidRPr="00000000" w14:paraId="00000059">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погодження зміни вартості (ціни) в державному контракті (договорі) в бік зменшення - у разі встановлення в державному контракті (договорі) порядку зміни вартості (ціни);</w:t>
      </w:r>
    </w:p>
    <w:p w:rsidR="00000000" w:rsidDel="00000000" w:rsidP="00000000" w:rsidRDefault="00000000" w:rsidRPr="00000000" w14:paraId="0000005A">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зміни вартості (ціни) в державному контракті (договорі) у зв’язку із зміною ставок податків і зборів та/або зміною умов надання пільг з оподаткування - пропорційно зміні таких ставок та/або пільг з оподаткування, а також у зв’язку із зміною системи оподаткування пропорційно зміні податкового навантаження внаслідок зміни системи оподаткування;</w:t>
      </w:r>
    </w:p>
    <w:p w:rsidR="00000000" w:rsidDel="00000000" w:rsidP="00000000" w:rsidRDefault="00000000" w:rsidRPr="00000000" w14:paraId="0000005B">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зміни встановленого згідно із законодавством органами державної статистики індексу споживчих цін, зміни розміру мінімальної заробітної плати та/або прожиткового мінімуму, зміни курсу іноземної валюти, регульованих цін (тарифів), нормативів, середньозважених цін на електроенергію на ринку “на добу наперед”;</w:t>
      </w:r>
    </w:p>
    <w:p w:rsidR="00000000" w:rsidDel="00000000" w:rsidP="00000000" w:rsidRDefault="00000000" w:rsidRPr="00000000" w14:paraId="0000005C">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зміни ціни в державному контракті (договорі), під час виконання якого було змінено технічні, технологічні, інженерні рішення, що дають можливість отримати поліпшені результати, та параметри предмета державного контракту (договору) під час його виконання, що підтверджуються відповідними обґрунтуваннями.</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8. Вартість (ціна) державного контракту (договору) не може бути збільшена щодо зобов’язань у частині прострочення строків постачання товарів (виконання робіт, надання послуг) з вини виконавця.</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Уповноважена особі із закупівель товарів, робіт і послуг військової частини А0000</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капітан</w:t>
        <w:tab/>
        <w:t xml:space="preserve">ШЕВЧЕНКО О.М.</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hd w:fill="ffffff" w:val="clear"/>
        <w:tabs>
          <w:tab w:val="left" w:leader="none" w:pos="567"/>
          <w:tab w:val="left" w:leader="none" w:pos="3355"/>
          <w:tab w:val="left" w:leader="none" w:pos="4085"/>
        </w:tabs>
        <w:spacing w:after="160" w:lineRule="auto"/>
        <w:ind w:left="0" w:firstLine="0"/>
        <w:jc w:val="both"/>
        <w:rPr>
          <w:rFonts w:ascii="Times New Roman" w:cs="Times New Roman" w:eastAsia="Times New Roman" w:hAnsi="Times New Roman"/>
          <w:color w:val="333333"/>
          <w:sz w:val="28"/>
          <w:szCs w:val="28"/>
        </w:rPr>
      </w:pPr>
      <w:r w:rsidDel="00000000" w:rsidR="00000000" w:rsidRPr="00000000">
        <w:rPr>
          <w:rtl w:val="0"/>
        </w:rPr>
      </w:r>
    </w:p>
    <w:p w:rsidR="00000000" w:rsidDel="00000000" w:rsidP="00000000" w:rsidRDefault="00000000" w:rsidRPr="00000000" w14:paraId="00000063">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4">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5">
      <w:pPr>
        <w:shd w:fill="ffffff" w:val="clear"/>
        <w:tabs>
          <w:tab w:val="left" w:leader="none" w:pos="567"/>
          <w:tab w:val="left" w:leader="none" w:pos="3355"/>
          <w:tab w:val="left" w:leader="none" w:pos="4085"/>
        </w:tabs>
        <w:ind w:right="5.6692913385830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7">
      <w:pPr>
        <w:spacing w:line="276"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3295650</wp:posOffset>
            </wp:positionH>
            <wp:positionV relativeFrom="paragraph">
              <wp:posOffset>237125</wp:posOffset>
            </wp:positionV>
            <wp:extent cx="609600" cy="609600"/>
            <wp:effectExtent b="0" l="0" r="0" t="0"/>
            <wp:wrapNone/>
            <wp:docPr id="1026"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609600" cy="609600"/>
                    </a:xfrm>
                    <a:prstGeom prst="rect"/>
                    <a:ln/>
                  </pic:spPr>
                </pic:pic>
              </a:graphicData>
            </a:graphic>
          </wp:anchor>
        </w:drawing>
      </w:r>
    </w:p>
    <w:p w:rsidR="00000000" w:rsidDel="00000000" w:rsidP="00000000" w:rsidRDefault="00000000" w:rsidRPr="00000000" w14:paraId="00000068">
      <w:pPr>
        <w:jc w:val="both"/>
        <w:rPr>
          <w:rFonts w:ascii="Times New Roman" w:cs="Times New Roman" w:eastAsia="Times New Roman" w:hAnsi="Times New Roman"/>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1790700</wp:posOffset>
            </wp:positionH>
            <wp:positionV relativeFrom="paragraph">
              <wp:posOffset>115300</wp:posOffset>
            </wp:positionV>
            <wp:extent cx="1290638" cy="481344"/>
            <wp:effectExtent b="0" l="0" r="0" t="0"/>
            <wp:wrapNone/>
            <wp:docPr id="1028"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1290638" cy="481344"/>
                    </a:xfrm>
                    <a:prstGeom prst="rect"/>
                    <a:ln/>
                  </pic:spPr>
                </pic:pic>
              </a:graphicData>
            </a:graphic>
          </wp:anchor>
        </w:drawing>
      </w:r>
    </w:p>
    <w:p w:rsidR="00000000" w:rsidDel="00000000" w:rsidP="00000000" w:rsidRDefault="00000000" w:rsidRPr="00000000" w14:paraId="00000069">
      <w:pPr>
        <w:keepLines w:val="1"/>
        <w:tabs>
          <w:tab w:val="left" w:leader="none" w:pos="851"/>
        </w:tabs>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 w:val="left" w:leader="none" w:pos="3355"/>
          <w:tab w:val="left" w:leader="none" w:pos="4085"/>
        </w:tabs>
        <w:spacing w:after="0" w:before="0" w:line="240" w:lineRule="auto"/>
        <w:ind w:left="0" w:right="5.669291338583093" w:firstLine="0"/>
        <w:jc w:val="both"/>
        <w:rPr>
          <w:rFonts w:ascii="Times New Roman" w:cs="Times New Roman" w:eastAsia="Times New Roman" w:hAnsi="Times New Roman"/>
          <w:sz w:val="28"/>
          <w:szCs w:val="28"/>
        </w:rPr>
      </w:pPr>
      <w:r w:rsidDel="00000000" w:rsidR="00000000" w:rsidRPr="00000000">
        <w:rPr>
          <w:rtl w:val="0"/>
        </w:rPr>
      </w:r>
    </w:p>
    <w:sectPr>
      <w:headerReference r:id="rId16" w:type="default"/>
      <w:pgSz w:h="16838" w:w="11906" w:orient="portrait"/>
      <w:pgMar w:bottom="1134" w:top="1134" w:left="1985" w:right="56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160" w:before="0" w:line="259"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Шрифтабзацузазамовчуванням">
    <w:name w:val="Шрифт абзацу за замовчуванням"/>
    <w:next w:val="Шрифтабзацузазамовчуванням"/>
    <w:autoRedefine w:val="0"/>
    <w:hidden w:val="0"/>
    <w:qFormat w:val="1"/>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paragraph" w:styleId="Звичайний(веб)">
    <w:name w:val="Звичайний (веб)"/>
    <w:basedOn w:val="Звичайний"/>
    <w:next w:val="Звичайний(веб)"/>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k-UA" w:val="uk-UA"/>
    </w:rPr>
  </w:style>
  <w:style w:type="paragraph" w:styleId="Текстувиносці">
    <w:name w:val="Текст у виносці"/>
    <w:basedOn w:val="Звичайний"/>
    <w:next w:val="Текстувиносці"/>
    <w:autoRedefine w:val="0"/>
    <w:hidden w:val="0"/>
    <w:qFormat w:val="1"/>
    <w:pPr>
      <w:suppressAutoHyphens w:val="1"/>
      <w:spacing w:after="0" w:line="240" w:lineRule="auto"/>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uk-UA"/>
    </w:rPr>
  </w:style>
  <w:style w:type="character" w:styleId="ТекстувиносціЗнак">
    <w:name w:val="Текст у виносці Знак"/>
    <w:next w:val="ТекстувиносціЗнак"/>
    <w:autoRedefine w:val="0"/>
    <w:hidden w:val="0"/>
    <w:qFormat w:val="0"/>
    <w:rPr>
      <w:rFonts w:ascii="Segoe UI" w:cs="Segoe UI" w:hAnsi="Segoe UI"/>
      <w:w w:val="100"/>
      <w:position w:val="-1"/>
      <w:sz w:val="18"/>
      <w:szCs w:val="18"/>
      <w:effect w:val="none"/>
      <w:vertAlign w:val="baseline"/>
      <w:cs w:val="0"/>
      <w:em w:val="none"/>
      <w:lang/>
    </w:rPr>
  </w:style>
  <w:style w:type="character" w:styleId="Гіперпосилання">
    <w:name w:val="Гіперпосилання"/>
    <w:next w:val="Гіперпосилання"/>
    <w:autoRedefine w:val="0"/>
    <w:hidden w:val="0"/>
    <w:qFormat w:val="1"/>
    <w:rPr>
      <w:color w:val="0000ff"/>
      <w:w w:val="100"/>
      <w:position w:val="-1"/>
      <w:u w:val="single"/>
      <w:effect w:val="none"/>
      <w:vertAlign w:val="baseline"/>
      <w:cs w:val="0"/>
      <w:em w:val="none"/>
      <w:lang/>
    </w:rPr>
  </w:style>
  <w:style w:type="character" w:styleId="Переглянутегіперпосилання">
    <w:name w:val="Переглянуте гіперпосилання"/>
    <w:next w:val="Переглянутегіперпосилання"/>
    <w:autoRedefine w:val="0"/>
    <w:hidden w:val="0"/>
    <w:qFormat w:val="1"/>
    <w:rPr>
      <w:color w:val="954f72"/>
      <w:w w:val="100"/>
      <w:position w:val="-1"/>
      <w:u w:val="single"/>
      <w:effect w:val="none"/>
      <w:vertAlign w:val="baseline"/>
      <w:cs w:val="0"/>
      <w:em w:val="none"/>
      <w:lang/>
    </w:rPr>
  </w:style>
  <w:style w:type="paragraph" w:styleId="Верхнійколонтитул">
    <w:name w:val="Верхній колонтитул"/>
    <w:basedOn w:val="Звичайний"/>
    <w:next w:val="Верхнійколонтитул"/>
    <w:autoRedefine w:val="0"/>
    <w:hidden w:val="0"/>
    <w:qFormat w:val="1"/>
    <w:pPr>
      <w:tabs>
        <w:tab w:val="center" w:leader="none" w:pos="4819"/>
        <w:tab w:val="right" w:leader="none" w:pos="9639"/>
      </w:tabs>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2"/>
      <w:szCs w:val="22"/>
      <w:effect w:val="none"/>
      <w:vertAlign w:val="baseline"/>
      <w:cs w:val="0"/>
      <w:em w:val="none"/>
      <w:lang w:eastAsia="en-US"/>
    </w:rPr>
  </w:style>
  <w:style w:type="paragraph" w:styleId="Нижнійколонтитул">
    <w:name w:val="Нижній колонтитул"/>
    <w:basedOn w:val="Звичайний"/>
    <w:next w:val="Нижнійколонтитул"/>
    <w:autoRedefine w:val="0"/>
    <w:hidden w:val="0"/>
    <w:qFormat w:val="1"/>
    <w:pPr>
      <w:tabs>
        <w:tab w:val="center" w:leader="none" w:pos="4819"/>
        <w:tab w:val="right" w:leader="none" w:pos="9639"/>
      </w:tabs>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НижнійколонтитулЗнак">
    <w:name w:val="Нижній колонтитул Знак"/>
    <w:next w:val="НижнійколонтитулЗнак"/>
    <w:autoRedefine w:val="0"/>
    <w:hidden w:val="0"/>
    <w:qFormat w:val="0"/>
    <w:rPr>
      <w:w w:val="100"/>
      <w:position w:val="-1"/>
      <w:sz w:val="22"/>
      <w:szCs w:val="22"/>
      <w:effect w:val="none"/>
      <w:vertAlign w:val="baseline"/>
      <w:cs w:val="0"/>
      <w:em w:val="none"/>
      <w:lang w:eastAsia="en-US"/>
    </w:rPr>
  </w:style>
  <w:style w:type="character" w:styleId="apple-tab-span">
    <w:name w:val="apple-tab-span"/>
    <w:basedOn w:val="Шрифтабзацузазамовчуванням"/>
    <w:next w:val="apple-tab-span"/>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zakon.rada.gov.ua/laws/show/3589-20#n2" TargetMode="External"/><Relationship Id="rId10" Type="http://schemas.openxmlformats.org/officeDocument/2006/relationships/hyperlink" Target="https://zakon.rada.gov.ua/laws/show/922-19" TargetMode="External"/><Relationship Id="rId13" Type="http://schemas.openxmlformats.org/officeDocument/2006/relationships/hyperlink" Target="https://docs.google.com/document/d/1G_JIt9_gRAaVyiM0uHpzpJngCnDi-9SCXTeCwOq1BLc/edit?usp=drive_link" TargetMode="External"/><Relationship Id="rId12" Type="http://schemas.openxmlformats.org/officeDocument/2006/relationships/hyperlink" Target="https://zakon.rada.gov.ua/laws/show/2697%D0%B0-20#n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zakon.rada.gov.ua/laws/show/808-20" TargetMode="External"/><Relationship Id="rId15" Type="http://schemas.openxmlformats.org/officeDocument/2006/relationships/image" Target="media/image3.png"/><Relationship Id="rId14" Type="http://schemas.openxmlformats.org/officeDocument/2006/relationships/image" Target="media/image1.png"/><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zakon.rada.gov.ua/laws/show/122-2024-%D0%BF#n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63KoGRWuMNlS9i7XwCt8LMVBNw==">CgMxLjA4AGohChRzdWdnZXN0LnJ1enpxdWRtbjFsNBIJQW5vbnltb3VzaiMKFHN1Z2dlc3QuZmdjOHVueDB6ZGV4EgtZdXJpaSBQb3B5a2o9ChRzdWdnZXN0Ljd4bWVidmI5c2gyMhIl0J7Qu9C10LrRgdCw0L3QtNGAINCa0LjRgNC40YfQtdC90LrQvmojChRzdWdnZXN0Ljl2NXMzZnFhdDQ5YRILWXVyaWkgUG9weWtqPQoUc3VnZ2VzdC5jdWlwYThxYWlzNGkSJdCe0LvQtdC60YHQsNC90LTRgCDQmtC40YDQuNGH0LXQvdC60L5qJgoUc3VnZ2VzdC50N3gxNHRxMXM4anASDk5lbGx5IFN0ZWxtYWtoaiIKE3N1Z2dlc3QuYzJhNm5zMmtsOXUSC1l1cmlpIFBvcHlrciExaTdaNFY0OWdqTGJWVUY0eGJkOFRHZWJFcTNOckU0U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2023-08-12T08:05:00Z</dcterms:created>
  <dc:creator>HP</dc:creator>
</cp:coreProperties>
</file>